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75775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F97956" w:rsidRPr="00F97956">
        <w:rPr>
          <w:rFonts w:ascii="Verdana" w:hAnsi="Verdana"/>
          <w:sz w:val="18"/>
          <w:szCs w:val="18"/>
        </w:rPr>
        <w:t>Nákup mobilních nádrží na PHM s výdejním zařízením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C32ECB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97956" w:rsidRPr="00F97956">
        <w:rPr>
          <w:rFonts w:ascii="Verdana" w:hAnsi="Verdana"/>
          <w:sz w:val="18"/>
          <w:szCs w:val="18"/>
        </w:rPr>
        <w:t>Nákup mobilních nádrží na PHM s výdejním zařízením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A751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F97956" w:rsidRPr="00F97956">
        <w:rPr>
          <w:rFonts w:ascii="Verdana" w:hAnsi="Verdana"/>
          <w:sz w:val="18"/>
          <w:szCs w:val="18"/>
        </w:rPr>
        <w:t>Nákup mobilních nádrží na PHM s výdejním zařízením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10572C2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F97956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34618">
    <w:abstractNumId w:val="5"/>
  </w:num>
  <w:num w:numId="2" w16cid:durableId="1673101022">
    <w:abstractNumId w:val="1"/>
  </w:num>
  <w:num w:numId="3" w16cid:durableId="1095859243">
    <w:abstractNumId w:val="2"/>
  </w:num>
  <w:num w:numId="4" w16cid:durableId="1824085488">
    <w:abstractNumId w:val="4"/>
  </w:num>
  <w:num w:numId="5" w16cid:durableId="612370194">
    <w:abstractNumId w:val="0"/>
  </w:num>
  <w:num w:numId="6" w16cid:durableId="627394423">
    <w:abstractNumId w:val="6"/>
  </w:num>
  <w:num w:numId="7" w16cid:durableId="273488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20A9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956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E20A9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2025-05-23T12:25:00Z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